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D" w:rsidRPr="00B95BED" w:rsidRDefault="00E74983" w:rsidP="00912D34">
      <w:pPr>
        <w:shd w:val="clear" w:color="auto" w:fill="C2D69B" w:themeFill="accent3" w:themeFillTint="99"/>
        <w:spacing w:after="0" w:line="240" w:lineRule="auto"/>
        <w:ind w:left="-284" w:right="-283"/>
        <w:jc w:val="center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r w:rsidRPr="00E74983">
        <w:rPr>
          <w:rFonts w:ascii="Calibri" w:eastAsia="Times New Roman" w:hAnsi="Calibri" w:cs="Times New Roman"/>
          <w:b/>
          <w:color w:val="000000"/>
          <w:sz w:val="8"/>
          <w:szCs w:val="8"/>
        </w:rPr>
        <w:br/>
      </w:r>
      <w:r w:rsidR="00536F61">
        <w:rPr>
          <w:rFonts w:ascii="Calibri" w:eastAsia="Times New Roman" w:hAnsi="Calibri" w:cs="Times New Roman"/>
          <w:b/>
          <w:color w:val="000000"/>
          <w:sz w:val="32"/>
          <w:szCs w:val="24"/>
        </w:rPr>
        <w:t>Themenabende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</w:t>
      </w:r>
      <w:r w:rsidR="00536F61">
        <w:rPr>
          <w:rFonts w:ascii="Calibri" w:eastAsia="Times New Roman" w:hAnsi="Calibri" w:cs="Times New Roman"/>
          <w:b/>
          <w:color w:val="000000"/>
          <w:sz w:val="32"/>
          <w:szCs w:val="24"/>
        </w:rPr>
        <w:t>für trauernde Eltern</w:t>
      </w:r>
    </w:p>
    <w:p w:rsidR="00B95BED" w:rsidRPr="00E74983" w:rsidRDefault="00E74983" w:rsidP="00912D34">
      <w:pPr>
        <w:shd w:val="clear" w:color="auto" w:fill="C2D69B" w:themeFill="accent3" w:themeFillTint="99"/>
        <w:spacing w:after="0" w:line="240" w:lineRule="auto"/>
        <w:ind w:left="-284" w:right="-283"/>
        <w:jc w:val="center"/>
        <w:rPr>
          <w:rFonts w:ascii="Calibri" w:eastAsia="Times New Roman" w:hAnsi="Calibri" w:cs="Times New Roman"/>
          <w:color w:val="000000"/>
          <w:sz w:val="8"/>
          <w:szCs w:val="8"/>
        </w:rPr>
      </w:pPr>
      <w:r w:rsidRPr="00E74983">
        <w:rPr>
          <w:rFonts w:ascii="Calibri" w:eastAsia="Times New Roman" w:hAnsi="Calibri" w:cs="Times New Roman"/>
          <w:color w:val="000000"/>
          <w:sz w:val="8"/>
          <w:szCs w:val="8"/>
        </w:rPr>
        <w:t>________</w:t>
      </w:r>
      <w:r>
        <w:rPr>
          <w:rFonts w:ascii="Calibri" w:eastAsia="Times New Roman" w:hAnsi="Calibri" w:cs="Times New Roman"/>
          <w:color w:val="000000"/>
          <w:sz w:val="8"/>
          <w:szCs w:val="8"/>
        </w:rPr>
        <w:t>_______________________________________________</w:t>
      </w:r>
      <w:r w:rsidRPr="00E74983">
        <w:rPr>
          <w:rFonts w:ascii="Calibri" w:eastAsia="Times New Roman" w:hAnsi="Calibri" w:cs="Times New Roman"/>
          <w:color w:val="000000"/>
          <w:sz w:val="8"/>
          <w:szCs w:val="8"/>
        </w:rPr>
        <w:t>_______</w:t>
      </w:r>
      <w:r w:rsidRPr="00E74983">
        <w:rPr>
          <w:rFonts w:ascii="Calibri" w:eastAsia="Times New Roman" w:hAnsi="Calibri" w:cs="Times New Roman"/>
          <w:color w:val="000000"/>
          <w:sz w:val="8"/>
          <w:szCs w:val="8"/>
        </w:rPr>
        <w:br/>
      </w:r>
      <w:r w:rsidRPr="00E74983">
        <w:rPr>
          <w:rFonts w:ascii="Calibri" w:eastAsia="Times New Roman" w:hAnsi="Calibri" w:cs="Times New Roman"/>
          <w:color w:val="000000"/>
          <w:sz w:val="8"/>
          <w:szCs w:val="8"/>
        </w:rPr>
        <w:br/>
      </w:r>
      <w:r w:rsidR="00B95BED" w:rsidRPr="00B95BED">
        <w:rPr>
          <w:rFonts w:ascii="Calibri" w:eastAsia="Times New Roman" w:hAnsi="Calibri" w:cs="Times New Roman"/>
          <w:color w:val="000000"/>
          <w:sz w:val="24"/>
          <w:szCs w:val="24"/>
        </w:rPr>
        <w:t xml:space="preserve">deren Kind vor, während oder kurz nach </w:t>
      </w:r>
      <w:r w:rsidR="00536F6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B95BED" w:rsidRPr="00B95BED">
        <w:rPr>
          <w:rFonts w:ascii="Calibri" w:eastAsia="Times New Roman" w:hAnsi="Calibri" w:cs="Times New Roman"/>
          <w:color w:val="000000"/>
          <w:sz w:val="24"/>
          <w:szCs w:val="24"/>
        </w:rPr>
        <w:t>der Geburt gestorben ist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B95BED" w:rsidRPr="00912D34" w:rsidRDefault="00912D34" w:rsidP="00B95BE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24"/>
        </w:rPr>
      </w:pPr>
      <w:r w:rsidRPr="00912D34">
        <w:rPr>
          <w:rFonts w:ascii="Calibri" w:eastAsia="Times New Roman" w:hAnsi="Calibri" w:cs="Times New Roman"/>
          <w:color w:val="000000"/>
          <w:sz w:val="16"/>
          <w:szCs w:val="24"/>
        </w:rPr>
        <w:br/>
      </w:r>
      <w:r w:rsidR="00BA2703" w:rsidRPr="00912D34">
        <w:rPr>
          <w:rFonts w:ascii="Calibri" w:eastAsia="Times New Roman" w:hAnsi="Calibri" w:cs="Times New Roman"/>
          <w:color w:val="000000"/>
          <w:sz w:val="16"/>
          <w:szCs w:val="24"/>
        </w:rPr>
        <w:br/>
      </w:r>
    </w:p>
    <w:p w:rsidR="00B95BED" w:rsidRDefault="00F268C3" w:rsidP="00912D34">
      <w:pPr>
        <w:rPr>
          <w:rFonts w:ascii="Calibri" w:eastAsia="Times New Roman" w:hAnsi="Calibri" w:cs="Times New Roman"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2016125</wp:posOffset>
                </wp:positionV>
                <wp:extent cx="608965" cy="201930"/>
                <wp:effectExtent l="0" t="0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E2" w:rsidRPr="00D178E2" w:rsidRDefault="00D178E2">
                            <w:pPr>
                              <w:rPr>
                                <w:sz w:val="8"/>
                              </w:rPr>
                            </w:pPr>
                            <w:r w:rsidRPr="00D178E2">
                              <w:rPr>
                                <w:sz w:val="8"/>
                              </w:rPr>
                              <w:t>©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35pt;margin-top:158.75pt;width:47.95pt;height:15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" stroked="f">
                <v:textbox>
                  <w:txbxContent>
                    <w:p w:rsidR="00D178E2" w:rsidRPr="00D178E2" w:rsidRDefault="00D178E2">
                      <w:pPr>
                        <w:rPr>
                          <w:sz w:val="8"/>
                        </w:rPr>
                      </w:pPr>
                      <w:r w:rsidRPr="00D178E2">
                        <w:rPr>
                          <w:sz w:val="8"/>
                        </w:rPr>
                        <w:t>© pixabay.com</w:t>
                      </w:r>
                    </w:p>
                  </w:txbxContent>
                </v:textbox>
              </v:shape>
            </w:pict>
          </mc:Fallback>
        </mc:AlternateContent>
      </w:r>
      <w:r w:rsidR="00220CD2" w:rsidRPr="00220CD2">
        <w:rPr>
          <w:rFonts w:ascii="Calibri" w:eastAsia="Times New Roman" w:hAnsi="Calibri" w:cs="Times New Roman"/>
          <w:noProof/>
          <w:color w:val="000000"/>
          <w:sz w:val="20"/>
          <w:szCs w:val="24"/>
        </w:rPr>
        <w:drawing>
          <wp:inline distT="0" distB="0" distL="0" distR="0">
            <wp:extent cx="2975799" cy="2009775"/>
            <wp:effectExtent l="19050" t="19050" r="15051" b="28575"/>
            <wp:docPr id="12" name="Bild 22" descr="Füße, Zehen, Kiesel, Fuß, Kieselsteine, Steine,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üße, Zehen, Kiesel, Fuß, Kieselsteine, Steine, Kun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 l="6535" r="100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5799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12" w:rsidRPr="0095032E" w:rsidRDefault="00BA2703" w:rsidP="0095032E">
      <w:pPr>
        <w:spacing w:after="0"/>
        <w:jc w:val="center"/>
        <w:rPr>
          <w:rFonts w:ascii="Calibri" w:eastAsia="Times New Roman" w:hAnsi="Calibri" w:cs="Times New Roman"/>
          <w:color w:val="000000"/>
          <w:sz w:val="12"/>
          <w:szCs w:val="24"/>
        </w:rPr>
      </w:pPr>
      <w:r w:rsidRPr="0095032E">
        <w:rPr>
          <w:rFonts w:ascii="Calibri" w:eastAsia="Times New Roman" w:hAnsi="Calibri" w:cs="Times New Roman"/>
          <w:b/>
          <w:color w:val="000000"/>
          <w:sz w:val="8"/>
          <w:szCs w:val="24"/>
        </w:rPr>
        <w:br/>
      </w:r>
      <w:r w:rsidR="00131E9F" w:rsidRPr="00371A80">
        <w:rPr>
          <w:rFonts w:ascii="Bradley Hand ITC" w:eastAsia="Times New Roman" w:hAnsi="Bradley Hand ITC" w:cs="Times New Roman"/>
          <w:b/>
          <w:color w:val="000000"/>
          <w:sz w:val="32"/>
          <w:szCs w:val="24"/>
        </w:rPr>
        <w:t>Wir gehören zusammen</w:t>
      </w:r>
      <w:r w:rsidRPr="00371A80">
        <w:rPr>
          <w:rFonts w:ascii="Bradley Hand ITC" w:eastAsia="Times New Roman" w:hAnsi="Bradley Hand ITC" w:cs="Times New Roman"/>
          <w:b/>
          <w:color w:val="000000"/>
          <w:sz w:val="32"/>
          <w:szCs w:val="24"/>
        </w:rPr>
        <w:t>!</w:t>
      </w:r>
      <w:r w:rsidR="00371A80" w:rsidRPr="00371A80">
        <w:rPr>
          <w:rFonts w:ascii="Bradley Hand ITC" w:eastAsia="Times New Roman" w:hAnsi="Bradley Hand ITC" w:cs="Times New Roman"/>
          <w:b/>
          <w:color w:val="000000"/>
          <w:sz w:val="32"/>
          <w:szCs w:val="24"/>
        </w:rPr>
        <w:br/>
      </w:r>
      <w:r w:rsidR="00BD0160" w:rsidRPr="0095032E">
        <w:rPr>
          <w:rFonts w:ascii="Calibri" w:eastAsia="Times New Roman" w:hAnsi="Calibri" w:cs="Times New Roman"/>
          <w:color w:val="000000"/>
          <w:sz w:val="16"/>
          <w:szCs w:val="24"/>
        </w:rPr>
        <w:br/>
      </w:r>
      <w:r w:rsidR="00371A80" w:rsidRPr="00BD0160">
        <w:rPr>
          <w:rFonts w:ascii="Calibri" w:eastAsia="Times New Roman" w:hAnsi="Calibri" w:cs="Times New Roman"/>
          <w:color w:val="000000"/>
          <w:sz w:val="20"/>
          <w:szCs w:val="24"/>
        </w:rPr>
        <w:t>Ein</w:t>
      </w:r>
      <w:r w:rsidR="007D761E" w:rsidRPr="00BD0160"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371A80" w:rsidRPr="00BD0160">
        <w:rPr>
          <w:rFonts w:ascii="Calibri" w:eastAsia="Times New Roman" w:hAnsi="Calibri" w:cs="Times New Roman"/>
          <w:color w:val="000000"/>
          <w:sz w:val="20"/>
          <w:szCs w:val="24"/>
        </w:rPr>
        <w:t>Kooperationsangebot</w:t>
      </w:r>
      <w:r w:rsidR="007D761E" w:rsidRPr="00BD0160">
        <w:rPr>
          <w:rFonts w:ascii="Calibri" w:eastAsia="Times New Roman" w:hAnsi="Calibri" w:cs="Times New Roman"/>
          <w:color w:val="000000"/>
          <w:sz w:val="20"/>
          <w:szCs w:val="24"/>
        </w:rPr>
        <w:t xml:space="preserve"> von</w:t>
      </w:r>
      <w:r w:rsidR="0095032E">
        <w:rPr>
          <w:rFonts w:ascii="Calibri" w:eastAsia="Times New Roman" w:hAnsi="Calibri" w:cs="Times New Roman"/>
          <w:color w:val="000000"/>
          <w:sz w:val="20"/>
          <w:szCs w:val="24"/>
        </w:rPr>
        <w:br/>
      </w:r>
    </w:p>
    <w:tbl>
      <w:tblPr>
        <w:tblStyle w:val="Tabellenraster"/>
        <w:tblW w:w="51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226"/>
      </w:tblGrid>
      <w:tr w:rsidR="00371A80" w:rsidTr="0095032E">
        <w:tc>
          <w:tcPr>
            <w:tcW w:w="3313" w:type="dxa"/>
          </w:tcPr>
          <w:p w:rsidR="00371A80" w:rsidRDefault="00ED4EE8" w:rsidP="0095032E">
            <w:pPr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13F1A74" wp14:editId="7CE6C4E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410210</wp:posOffset>
                  </wp:positionV>
                  <wp:extent cx="925195" cy="323850"/>
                  <wp:effectExtent l="0" t="0" r="8255" b="0"/>
                  <wp:wrapTight wrapText="bothSides">
                    <wp:wrapPolygon edited="0">
                      <wp:start x="0" y="0"/>
                      <wp:lineTo x="0" y="20329"/>
                      <wp:lineTo x="21348" y="20329"/>
                      <wp:lineTo x="21348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iDia_CKK_RGB_Weißra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32E">
              <w:rPr>
                <w:noProof/>
              </w:rPr>
              <w:drawing>
                <wp:inline distT="0" distB="0" distL="0" distR="0" wp14:anchorId="682F18DE" wp14:editId="71D9F2A8">
                  <wp:extent cx="1799112" cy="285168"/>
                  <wp:effectExtent l="0" t="0" r="0" b="635"/>
                  <wp:docPr id="3" name="Bild 1" descr="https://www.pnd-beratung.de/wp-content/uploads/2018/04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nd-beratung.de/wp-content/uploads/2018/04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00" cy="28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32E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br/>
            </w:r>
            <w:r w:rsidR="0095032E" w:rsidRPr="0095032E">
              <w:rPr>
                <w:rFonts w:ascii="Calibri" w:eastAsia="Times New Roman" w:hAnsi="Calibri" w:cs="Times New Roman"/>
                <w:color w:val="000000"/>
                <w:sz w:val="8"/>
                <w:szCs w:val="24"/>
              </w:rPr>
              <w:br/>
            </w:r>
          </w:p>
        </w:tc>
        <w:tc>
          <w:tcPr>
            <w:tcW w:w="1806" w:type="dxa"/>
          </w:tcPr>
          <w:p w:rsidR="00371A80" w:rsidRDefault="0095032E" w:rsidP="0095032E">
            <w:pPr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241C41FE" wp14:editId="6B1C6CF6">
                  <wp:extent cx="1236863" cy="356235"/>
                  <wp:effectExtent l="0" t="0" r="1905" b="5715"/>
                  <wp:docPr id="5" name="Grafik 9" descr="hospiz-in-ka_H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piz-in-ka_Haltung.jpg"/>
                          <pic:cNvPicPr/>
                        </pic:nvPicPr>
                        <pic:blipFill rotWithShape="1">
                          <a:blip r:embed="rId8" cstate="print"/>
                          <a:srcRect l="-1271"/>
                          <a:stretch/>
                        </pic:blipFill>
                        <pic:spPr bwMode="auto">
                          <a:xfrm>
                            <a:off x="0" y="0"/>
                            <a:ext cx="1252734" cy="360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br/>
            </w:r>
            <w:r w:rsidRPr="0095032E">
              <w:rPr>
                <w:rFonts w:ascii="Calibri" w:eastAsia="Times New Roman" w:hAnsi="Calibri" w:cs="Times New Roman"/>
                <w:color w:val="000000"/>
                <w:sz w:val="6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24"/>
              </w:rPr>
              <w:drawing>
                <wp:inline distT="0" distB="0" distL="0" distR="0" wp14:anchorId="40C2B3A3" wp14:editId="08723DE0">
                  <wp:extent cx="1268362" cy="321599"/>
                  <wp:effectExtent l="0" t="0" r="8255" b="2540"/>
                  <wp:docPr id="4" name="Grafik 2" descr="staedtisches-klinikum-kontakt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edtisches-klinikum-kontakt400x400.png"/>
                          <pic:cNvPicPr/>
                        </pic:nvPicPr>
                        <pic:blipFill>
                          <a:blip r:embed="rId9" cstate="print"/>
                          <a:srcRect l="1311" t="35885" b="38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89" cy="32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80" w:rsidTr="0095032E">
        <w:tc>
          <w:tcPr>
            <w:tcW w:w="3313" w:type="dxa"/>
          </w:tcPr>
          <w:p w:rsidR="00371A80" w:rsidRDefault="00371A80" w:rsidP="00A27912">
            <w:pPr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806" w:type="dxa"/>
          </w:tcPr>
          <w:p w:rsidR="00371A80" w:rsidRDefault="00371A80" w:rsidP="0095032E">
            <w:pPr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  <w:r w:rsidRPr="00371A80">
              <w:rPr>
                <w:rFonts w:ascii="Calibri" w:eastAsia="Times New Roman" w:hAnsi="Calibri" w:cs="Times New Roman"/>
                <w:color w:val="000000"/>
                <w:sz w:val="4"/>
                <w:szCs w:val="24"/>
              </w:rPr>
              <w:br/>
            </w:r>
          </w:p>
        </w:tc>
      </w:tr>
    </w:tbl>
    <w:p w:rsidR="00E05C3C" w:rsidRDefault="0095032E" w:rsidP="00371A80">
      <w:pPr>
        <w:spacing w:after="0" w:line="240" w:lineRule="auto"/>
        <w:ind w:left="-284" w:right="-283"/>
        <w:rPr>
          <w:rFonts w:ascii="Calibri" w:eastAsia="Times New Roman" w:hAnsi="Calibri" w:cs="Times New Roman"/>
          <w:b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4956</wp:posOffset>
                </wp:positionV>
                <wp:extent cx="3114675" cy="1829435"/>
                <wp:effectExtent l="0" t="0" r="2857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E4" w:rsidRPr="00B45D76" w:rsidRDefault="005D69E4" w:rsidP="00912D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45D76">
                              <w:rPr>
                                <w:b/>
                              </w:rPr>
                              <w:t>Themenabende</w:t>
                            </w:r>
                            <w:r w:rsidR="00BA2703" w:rsidRPr="00B45D76">
                              <w:rPr>
                                <w:b/>
                              </w:rPr>
                              <w:t xml:space="preserve"> für trauernde Eltern</w:t>
                            </w:r>
                          </w:p>
                          <w:p w:rsidR="005D69E4" w:rsidRDefault="005542FD" w:rsidP="00912D34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Eltern, deren</w:t>
                            </w:r>
                            <w:r w:rsidR="004D2DE2">
                              <w:rPr>
                                <w:sz w:val="20"/>
                                <w:szCs w:val="20"/>
                              </w:rPr>
                              <w:t xml:space="preserve"> Kind in der Schwangerschaft, während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der Geburt oder kurz danach stirbt, stürzen oft</w:t>
                            </w:r>
                            <w:r w:rsidR="004D2DE2">
                              <w:rPr>
                                <w:sz w:val="20"/>
                                <w:szCs w:val="20"/>
                              </w:rPr>
                              <w:t xml:space="preserve"> in tiefe Ve</w:t>
                            </w:r>
                            <w:r w:rsidR="004D2DE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4D2DE2">
                              <w:rPr>
                                <w:sz w:val="20"/>
                                <w:szCs w:val="20"/>
                              </w:rPr>
                              <w:t>zweiflun</w:t>
                            </w:r>
                            <w:r w:rsidR="00217F1B">
                              <w:rPr>
                                <w:sz w:val="20"/>
                                <w:szCs w:val="20"/>
                              </w:rPr>
                              <w:t xml:space="preserve">g. Schmerz und Angst sind häufige Begleiter, Zukunftsfragen </w:t>
                            </w:r>
                            <w:r w:rsidR="005663C6" w:rsidRPr="00012C87">
                              <w:rPr>
                                <w:sz w:val="20"/>
                                <w:szCs w:val="20"/>
                              </w:rPr>
                              <w:t>müssen neu beantwortet werden</w:t>
                            </w:r>
                            <w:r w:rsidR="00217F1B" w:rsidRPr="00012C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17F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0160" w:rsidRDefault="00217F1B" w:rsidP="00BA270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der Abendreihe möchten wir in der vertrauensvollen Atmosphäre einer geschlossenen Kursgruppe </w:t>
                            </w:r>
                            <w:r w:rsidR="005D69E4">
                              <w:rPr>
                                <w:sz w:val="20"/>
                                <w:szCs w:val="20"/>
                              </w:rPr>
                              <w:t>miteina</w:t>
                            </w:r>
                            <w:r w:rsidR="005D69E4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5D69E4">
                              <w:rPr>
                                <w:sz w:val="20"/>
                                <w:szCs w:val="20"/>
                              </w:rPr>
                              <w:t xml:space="preserve">der reden und manchmal auch schweigen, einander zuhören </w:t>
                            </w:r>
                            <w:r w:rsidR="005542FD">
                              <w:rPr>
                                <w:sz w:val="20"/>
                                <w:szCs w:val="20"/>
                              </w:rPr>
                              <w:t>und</w:t>
                            </w:r>
                            <w:r w:rsidR="005663C6">
                              <w:rPr>
                                <w:sz w:val="20"/>
                                <w:szCs w:val="20"/>
                              </w:rPr>
                              <w:t xml:space="preserve"> uns gegenseitig </w:t>
                            </w:r>
                            <w:r w:rsidR="005663C6" w:rsidRPr="00012C87">
                              <w:rPr>
                                <w:sz w:val="20"/>
                                <w:szCs w:val="20"/>
                              </w:rPr>
                              <w:t xml:space="preserve">unterstützen, Wege mit der Trauer um das verstorbene Kind zu finden. Dabei spielt es keine Rolle, wie lange </w:t>
                            </w:r>
                            <w:r w:rsidR="005D69E4" w:rsidRPr="00012C87">
                              <w:rPr>
                                <w:sz w:val="20"/>
                                <w:szCs w:val="20"/>
                              </w:rPr>
                              <w:t>der Verlust</w:t>
                            </w:r>
                            <w:r w:rsidR="005D69E4">
                              <w:rPr>
                                <w:sz w:val="20"/>
                                <w:szCs w:val="20"/>
                              </w:rPr>
                              <w:t xml:space="preserve"> zurückliegt.</w:t>
                            </w:r>
                            <w:r w:rsidR="004121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0754" w:rsidRPr="005D69E4" w:rsidRDefault="008A0754" w:rsidP="00BA270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Pr="00375016">
                              <w:rPr>
                                <w:i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1pt;margin-top:.4pt;width:245.25pt;height:1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" strokecolor="#c2d69b [1942]" strokeweight="1.5pt">
                <v:textbox>
                  <w:txbxContent>
                    <w:p w:rsidR="005D69E4" w:rsidRPr="00B45D76" w:rsidRDefault="005D69E4" w:rsidP="00912D3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45D76">
                        <w:rPr>
                          <w:b/>
                        </w:rPr>
                        <w:t>Themenabende</w:t>
                      </w:r>
                      <w:r w:rsidR="00BA2703" w:rsidRPr="00B45D76">
                        <w:rPr>
                          <w:b/>
                        </w:rPr>
                        <w:t xml:space="preserve"> für trauernde Eltern</w:t>
                      </w:r>
                    </w:p>
                    <w:p w:rsidR="005D69E4" w:rsidRDefault="005542FD" w:rsidP="00912D34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Eltern, deren</w:t>
                      </w:r>
                      <w:r w:rsidR="004D2DE2">
                        <w:rPr>
                          <w:sz w:val="20"/>
                          <w:szCs w:val="20"/>
                        </w:rPr>
                        <w:t xml:space="preserve"> Kind in der Schwangerschaft, während </w:t>
                      </w:r>
                      <w:r>
                        <w:rPr>
                          <w:sz w:val="20"/>
                          <w:szCs w:val="20"/>
                        </w:rPr>
                        <w:t>der Geburt oder kurz danach stirbt, stürzen oft</w:t>
                      </w:r>
                      <w:r w:rsidR="004D2DE2">
                        <w:rPr>
                          <w:sz w:val="20"/>
                          <w:szCs w:val="20"/>
                        </w:rPr>
                        <w:t xml:space="preserve"> in tiefe Verzweiflun</w:t>
                      </w:r>
                      <w:r w:rsidR="00217F1B">
                        <w:rPr>
                          <w:sz w:val="20"/>
                          <w:szCs w:val="20"/>
                        </w:rPr>
                        <w:t xml:space="preserve">g. Schmerz und Angst sind häufige Begleiter, Zukunftsfragen </w:t>
                      </w:r>
                      <w:r w:rsidR="005663C6" w:rsidRPr="00012C87">
                        <w:rPr>
                          <w:sz w:val="20"/>
                          <w:szCs w:val="20"/>
                        </w:rPr>
                        <w:t>müssen neu beantwortet werden</w:t>
                      </w:r>
                      <w:r w:rsidR="00217F1B" w:rsidRPr="00012C87">
                        <w:rPr>
                          <w:sz w:val="20"/>
                          <w:szCs w:val="20"/>
                        </w:rPr>
                        <w:t>.</w:t>
                      </w:r>
                      <w:r w:rsidR="00217F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D0160" w:rsidRDefault="00217F1B" w:rsidP="00BA270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der Abendreihe möchten wir in der vertrauensvollen Atmosphäre einer geschlossenen Kursgruppe </w:t>
                      </w:r>
                      <w:r w:rsidR="005D69E4">
                        <w:rPr>
                          <w:sz w:val="20"/>
                          <w:szCs w:val="20"/>
                        </w:rPr>
                        <w:t xml:space="preserve">miteinander reden und manchmal auch schweigen, einander zuhören </w:t>
                      </w:r>
                      <w:r w:rsidR="005542FD">
                        <w:rPr>
                          <w:sz w:val="20"/>
                          <w:szCs w:val="20"/>
                        </w:rPr>
                        <w:t>und</w:t>
                      </w:r>
                      <w:r w:rsidR="005663C6">
                        <w:rPr>
                          <w:sz w:val="20"/>
                          <w:szCs w:val="20"/>
                        </w:rPr>
                        <w:t xml:space="preserve"> uns gegenseitig </w:t>
                      </w:r>
                      <w:r w:rsidR="005663C6" w:rsidRPr="00012C87">
                        <w:rPr>
                          <w:sz w:val="20"/>
                          <w:szCs w:val="20"/>
                        </w:rPr>
                        <w:t xml:space="preserve">unterstützen, Wege mit der Trauer um das verstorbene Kind zu finden. Dabei spielt es keine Rolle, wie lange </w:t>
                      </w:r>
                      <w:r w:rsidR="005D69E4" w:rsidRPr="00012C87">
                        <w:rPr>
                          <w:sz w:val="20"/>
                          <w:szCs w:val="20"/>
                        </w:rPr>
                        <w:t>der Verlust</w:t>
                      </w:r>
                      <w:r w:rsidR="005D69E4">
                        <w:rPr>
                          <w:sz w:val="20"/>
                          <w:szCs w:val="20"/>
                        </w:rPr>
                        <w:t xml:space="preserve"> zurückliegt.</w:t>
                      </w:r>
                      <w:r w:rsidR="004121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0754" w:rsidRPr="005D69E4" w:rsidRDefault="008A0754" w:rsidP="00BA2703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Pr="00375016">
                        <w:rPr>
                          <w:i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7912">
        <w:rPr>
          <w:rFonts w:ascii="Calibri" w:eastAsia="Times New Roman" w:hAnsi="Calibri" w:cs="Times New Roman"/>
          <w:color w:val="000000"/>
          <w:sz w:val="4"/>
          <w:szCs w:val="24"/>
        </w:rPr>
        <w:t xml:space="preserve">           </w:t>
      </w: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E05C3C" w:rsidRDefault="00E05C3C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BF2053" w:rsidRDefault="00B457F7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8"/>
          <w:szCs w:val="24"/>
        </w:rPr>
        <w:br/>
      </w:r>
      <w:r w:rsidR="00131E9F" w:rsidRPr="00912D34">
        <w:rPr>
          <w:rFonts w:ascii="Calibri" w:eastAsia="Times New Roman" w:hAnsi="Calibri" w:cs="Times New Roman"/>
          <w:b/>
          <w:color w:val="000000"/>
          <w:sz w:val="8"/>
          <w:szCs w:val="24"/>
        </w:rPr>
        <w:br/>
      </w:r>
      <w:r w:rsidR="00371A80" w:rsidRPr="00371A80">
        <w:rPr>
          <w:rFonts w:ascii="Calibri" w:eastAsia="Times New Roman" w:hAnsi="Calibri" w:cs="Times New Roman"/>
          <w:b/>
          <w:color w:val="000000"/>
          <w:sz w:val="12"/>
          <w:szCs w:val="24"/>
        </w:rPr>
        <w:br/>
      </w:r>
      <w:r w:rsidR="00BF2053">
        <w:rPr>
          <w:rFonts w:ascii="Calibri" w:eastAsia="Times New Roman" w:hAnsi="Calibri" w:cs="Times New Roman"/>
          <w:b/>
          <w:color w:val="000000"/>
          <w:sz w:val="20"/>
          <w:szCs w:val="24"/>
        </w:rPr>
        <w:t>Termine</w:t>
      </w:r>
      <w:r w:rsidR="004E7531">
        <w:rPr>
          <w:rFonts w:ascii="Calibri" w:eastAsia="Times New Roman" w:hAnsi="Calibri" w:cs="Times New Roman"/>
          <w:b/>
          <w:color w:val="000000"/>
          <w:sz w:val="20"/>
          <w:szCs w:val="24"/>
        </w:rPr>
        <w:t>:</w:t>
      </w:r>
    </w:p>
    <w:p w:rsidR="00BF2053" w:rsidRDefault="00BF2053" w:rsidP="00B95BE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4E7531">
        <w:rPr>
          <w:rFonts w:ascii="Calibri" w:eastAsia="Times New Roman" w:hAnsi="Calibri" w:cs="Times New Roman"/>
          <w:b/>
          <w:color w:val="000000"/>
          <w:sz w:val="20"/>
          <w:szCs w:val="24"/>
        </w:rPr>
        <w:t>Informationsabend</w:t>
      </w:r>
      <w:r w:rsidR="0095032E" w:rsidRPr="00BF2053"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>(nur mit Anmeldung)</w:t>
      </w:r>
    </w:p>
    <w:p w:rsidR="00BF2053" w:rsidRDefault="008F7B80" w:rsidP="00B95BE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>04.10</w:t>
      </w:r>
      <w:r w:rsidR="00BF2053">
        <w:rPr>
          <w:rFonts w:ascii="Calibri" w:eastAsia="Times New Roman" w:hAnsi="Calibri" w:cs="Times New Roman"/>
          <w:color w:val="000000"/>
          <w:sz w:val="20"/>
          <w:szCs w:val="24"/>
        </w:rPr>
        <w:t>.2021, 18.00-19.30Uhr</w:t>
      </w:r>
    </w:p>
    <w:p w:rsidR="00B95BED" w:rsidRPr="0095032E" w:rsidRDefault="00BF2053" w:rsidP="00B95BE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  <w:r w:rsidRPr="004E7531">
        <w:rPr>
          <w:rFonts w:ascii="Calibri" w:eastAsia="Times New Roman" w:hAnsi="Calibri" w:cs="Times New Roman"/>
          <w:b/>
          <w:color w:val="000000"/>
          <w:sz w:val="20"/>
          <w:szCs w:val="24"/>
        </w:rPr>
        <w:t>Themenabende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(nur mit verbindlicher Anmeldung für alle Abende,  jeweils 18.00-20.00Uhr)</w:t>
      </w:r>
      <w:r w:rsidR="0095032E">
        <w:rPr>
          <w:rFonts w:ascii="Calibri" w:eastAsia="Times New Roman" w:hAnsi="Calibri" w:cs="Times New Roman"/>
          <w:color w:val="000000"/>
          <w:sz w:val="20"/>
          <w:szCs w:val="24"/>
        </w:rPr>
        <w:br/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18.10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.2021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E05C3C">
        <w:rPr>
          <w:rFonts w:ascii="Calibri" w:eastAsia="Times New Roman" w:hAnsi="Calibri" w:cs="Times New Roman"/>
          <w:color w:val="000000"/>
          <w:sz w:val="20"/>
          <w:szCs w:val="24"/>
        </w:rPr>
        <w:t xml:space="preserve">Mein Kind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br/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02.11. oder 08.11.2021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–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Mein Körper und meine Tra</w:t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u</w:t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 xml:space="preserve">er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br/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15.11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.2021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Trauerstile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br/>
      </w:r>
      <w:r w:rsidR="008F7B80">
        <w:rPr>
          <w:rFonts w:ascii="Calibri" w:eastAsia="Times New Roman" w:hAnsi="Calibri" w:cs="Times New Roman"/>
          <w:color w:val="000000"/>
          <w:sz w:val="20"/>
          <w:szCs w:val="24"/>
        </w:rPr>
        <w:t>29.11</w:t>
      </w:r>
      <w:r w:rsidR="004E7531">
        <w:rPr>
          <w:rFonts w:ascii="Calibri" w:eastAsia="Times New Roman" w:hAnsi="Calibri" w:cs="Times New Roman"/>
          <w:color w:val="000000"/>
          <w:sz w:val="20"/>
          <w:szCs w:val="24"/>
        </w:rPr>
        <w:t xml:space="preserve">.2021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>-</w:t>
      </w:r>
      <w:r w:rsidR="004E7531"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 xml:space="preserve"> Erinnerungsorte und Hoffnungsbilder</w:t>
      </w:r>
    </w:p>
    <w:p w:rsidR="00B95BED" w:rsidRPr="0095032E" w:rsidRDefault="008F7B80" w:rsidP="00B95BED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>13.12</w:t>
      </w:r>
      <w:r w:rsidR="004E7531">
        <w:rPr>
          <w:rFonts w:ascii="Calibri" w:eastAsia="Times New Roman" w:hAnsi="Calibri" w:cs="Times New Roman"/>
          <w:color w:val="000000"/>
          <w:sz w:val="20"/>
          <w:szCs w:val="24"/>
        </w:rPr>
        <w:t xml:space="preserve">.2021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>-</w:t>
      </w:r>
      <w:r w:rsidR="004E7531"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B95BED" w:rsidRPr="00B95BED">
        <w:rPr>
          <w:rFonts w:ascii="Calibri" w:eastAsia="Times New Roman" w:hAnsi="Calibri" w:cs="Times New Roman"/>
          <w:color w:val="000000"/>
          <w:sz w:val="20"/>
          <w:szCs w:val="24"/>
        </w:rPr>
        <w:t xml:space="preserve"> Mit dem Verlust leben lernen</w:t>
      </w:r>
      <w:r w:rsidR="0095032E">
        <w:rPr>
          <w:rFonts w:ascii="Calibri" w:eastAsia="Times New Roman" w:hAnsi="Calibri" w:cs="Times New Roman"/>
          <w:color w:val="000000"/>
          <w:sz w:val="20"/>
          <w:szCs w:val="24"/>
        </w:rPr>
        <w:br/>
      </w:r>
    </w:p>
    <w:p w:rsidR="008F7B80" w:rsidRDefault="008F7B80" w:rsidP="004E7531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Veranstaltungsort: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Hermann-Jung-Haus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18"/>
          <w:szCs w:val="18"/>
        </w:rPr>
        <w:t>Karlsruhe oder online – je nach ge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tender Corona-Verordnung. </w:t>
      </w:r>
    </w:p>
    <w:p w:rsidR="00011BF3" w:rsidRPr="008467AB" w:rsidRDefault="004E7531" w:rsidP="004E753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6"/>
          <w:szCs w:val="24"/>
        </w:rPr>
      </w:pPr>
      <w:r w:rsidRPr="008467AB">
        <w:rPr>
          <w:rFonts w:ascii="Calibri" w:eastAsia="Times New Roman" w:hAnsi="Calibri" w:cs="Times New Roman"/>
          <w:i/>
          <w:color w:val="000000"/>
          <w:sz w:val="18"/>
          <w:szCs w:val="18"/>
        </w:rPr>
        <w:t>Die Teilnahme ist ko</w:t>
      </w:r>
      <w:r w:rsidRPr="008467AB">
        <w:rPr>
          <w:rFonts w:ascii="Calibri" w:eastAsia="Times New Roman" w:hAnsi="Calibri" w:cs="Times New Roman"/>
          <w:i/>
          <w:color w:val="000000"/>
          <w:sz w:val="18"/>
          <w:szCs w:val="18"/>
        </w:rPr>
        <w:t>s</w:t>
      </w:r>
      <w:r w:rsidRPr="008467AB">
        <w:rPr>
          <w:rFonts w:ascii="Calibri" w:eastAsia="Times New Roman" w:hAnsi="Calibri" w:cs="Times New Roman"/>
          <w:i/>
          <w:color w:val="000000"/>
          <w:sz w:val="18"/>
          <w:szCs w:val="18"/>
        </w:rPr>
        <w:t>tenfrei.</w:t>
      </w:r>
    </w:p>
    <w:p w:rsidR="004E7531" w:rsidRPr="004E7531" w:rsidRDefault="004E7531" w:rsidP="004E753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</w:p>
    <w:p w:rsidR="00131E9F" w:rsidRPr="00584D3A" w:rsidRDefault="00B95BED" w:rsidP="00131E9F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D0160">
        <w:rPr>
          <w:rFonts w:ascii="Calibri" w:eastAsia="Times New Roman" w:hAnsi="Calibri" w:cs="Times New Roman"/>
          <w:b/>
          <w:color w:val="000000"/>
          <w:sz w:val="20"/>
          <w:szCs w:val="24"/>
        </w:rPr>
        <w:t>Nähere Infor</w:t>
      </w:r>
      <w:r w:rsidR="00E05C3C" w:rsidRPr="00BD0160">
        <w:rPr>
          <w:rFonts w:ascii="Calibri" w:eastAsia="Times New Roman" w:hAnsi="Calibri" w:cs="Times New Roman"/>
          <w:b/>
          <w:color w:val="000000"/>
          <w:sz w:val="20"/>
          <w:szCs w:val="24"/>
        </w:rPr>
        <w:t>mationen sowie Anmeldung bei</w:t>
      </w:r>
      <w:r w:rsidRPr="00BD0160">
        <w:rPr>
          <w:rFonts w:ascii="Calibri" w:eastAsia="Times New Roman" w:hAnsi="Calibri" w:cs="Times New Roman"/>
          <w:b/>
          <w:color w:val="000000"/>
          <w:sz w:val="20"/>
          <w:szCs w:val="24"/>
        </w:rPr>
        <w:br/>
      </w:r>
      <w:r w:rsidRPr="00584D3A">
        <w:rPr>
          <w:rFonts w:ascii="Calibri" w:eastAsia="Times New Roman" w:hAnsi="Calibri" w:cs="Times New Roman"/>
          <w:b/>
          <w:color w:val="000000"/>
          <w:sz w:val="16"/>
          <w:szCs w:val="16"/>
        </w:rPr>
        <w:t>Anne Haab</w:t>
      </w:r>
      <w:r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, 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Klinikseelsorgerin </w:t>
      </w:r>
      <w:r w:rsidR="00381A0F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ViDia-Kliniken 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>und Trauerbegleiterin</w:t>
      </w:r>
    </w:p>
    <w:p w:rsidR="005D69E4" w:rsidRPr="00584D3A" w:rsidRDefault="00912D34" w:rsidP="00131E9F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    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>Tel:</w:t>
      </w:r>
      <w:r w:rsidR="00412134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0721 </w:t>
      </w:r>
      <w:r w:rsidR="00BA2703" w:rsidRPr="00584D3A">
        <w:rPr>
          <w:rFonts w:ascii="Calibri" w:eastAsia="Times New Roman" w:hAnsi="Calibri" w:cs="Times New Roman"/>
          <w:color w:val="000000"/>
          <w:sz w:val="16"/>
          <w:szCs w:val="16"/>
        </w:rPr>
        <w:t>-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 8108 35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21, 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Mail: 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</w:rPr>
        <w:t>anne.haab@vincentius-ka.de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</w:rPr>
        <w:br/>
      </w:r>
      <w:r w:rsidR="00B95BED" w:rsidRPr="00584D3A">
        <w:rPr>
          <w:rFonts w:ascii="Calibri" w:eastAsia="Times New Roman" w:hAnsi="Calibri" w:cs="Times New Roman"/>
          <w:b/>
          <w:color w:val="000000"/>
          <w:sz w:val="16"/>
          <w:szCs w:val="16"/>
        </w:rPr>
        <w:t>Elisabeth Deutscher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9930FE" w:rsidRPr="00584D3A">
        <w:rPr>
          <w:rFonts w:ascii="Calibri" w:eastAsia="Times New Roman" w:hAnsi="Calibri" w:cs="Times New Roman"/>
          <w:color w:val="000000"/>
          <w:sz w:val="16"/>
          <w:szCs w:val="16"/>
        </w:rPr>
        <w:t>IuV</w:t>
      </w:r>
      <w:proofErr w:type="spellEnd"/>
      <w:r w:rsidR="009930FE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-Stelle </w:t>
      </w:r>
      <w:proofErr w:type="spellStart"/>
      <w:r w:rsidR="009930FE" w:rsidRPr="00584D3A">
        <w:rPr>
          <w:rFonts w:ascii="Calibri" w:eastAsia="Times New Roman" w:hAnsi="Calibri" w:cs="Times New Roman"/>
          <w:color w:val="000000"/>
          <w:sz w:val="16"/>
          <w:szCs w:val="16"/>
        </w:rPr>
        <w:t>Pränataldiagnostik</w:t>
      </w:r>
      <w:proofErr w:type="spellEnd"/>
      <w:r w:rsidR="009930FE"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 und </w:t>
      </w:r>
      <w:r w:rsidR="00BA2703" w:rsidRPr="00584D3A">
        <w:rPr>
          <w:rFonts w:ascii="Calibri" w:eastAsia="Times New Roman" w:hAnsi="Calibri" w:cs="Times New Roman"/>
          <w:color w:val="000000"/>
          <w:sz w:val="16"/>
          <w:szCs w:val="16"/>
        </w:rPr>
        <w:t>T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</w:rPr>
        <w:t>rauerbegleiterin</w:t>
      </w:r>
    </w:p>
    <w:p w:rsidR="00C84147" w:rsidRPr="00584D3A" w:rsidRDefault="00912D34" w:rsidP="00131E9F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584D3A">
        <w:rPr>
          <w:rFonts w:ascii="Calibri" w:eastAsia="Times New Roman" w:hAnsi="Calibri" w:cs="Times New Roman"/>
          <w:color w:val="000000"/>
          <w:sz w:val="16"/>
          <w:szCs w:val="16"/>
        </w:rPr>
        <w:t xml:space="preserve">    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Tel: 0721 </w:t>
      </w:r>
      <w:r w:rsidR="00A27912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-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r w:rsidR="00A27912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831 849 23</w:t>
      </w:r>
      <w:r w:rsidR="00B95BED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,</w:t>
      </w:r>
      <w:r w:rsidR="005D69E4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r w:rsidR="00131E9F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Mail: </w:t>
      </w:r>
      <w:r w:rsidR="00E05C3C" w:rsidRPr="00584D3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deutscher@dw-karlsruhe.de</w:t>
      </w:r>
    </w:p>
    <w:sectPr w:rsidR="00C84147" w:rsidRPr="00584D3A" w:rsidSect="00371A80">
      <w:pgSz w:w="5954" w:h="8392" w:code="70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9B"/>
    <w:rsid w:val="00011BF3"/>
    <w:rsid w:val="00012C87"/>
    <w:rsid w:val="00081E3F"/>
    <w:rsid w:val="00131E9F"/>
    <w:rsid w:val="00142CD4"/>
    <w:rsid w:val="00161F93"/>
    <w:rsid w:val="001D1CE9"/>
    <w:rsid w:val="00217F1B"/>
    <w:rsid w:val="00220CD2"/>
    <w:rsid w:val="002256A3"/>
    <w:rsid w:val="002C232D"/>
    <w:rsid w:val="00303B8F"/>
    <w:rsid w:val="00332BE0"/>
    <w:rsid w:val="00371A80"/>
    <w:rsid w:val="00375016"/>
    <w:rsid w:val="00381A0F"/>
    <w:rsid w:val="003B7C52"/>
    <w:rsid w:val="00412134"/>
    <w:rsid w:val="004D2DE2"/>
    <w:rsid w:val="004D3E89"/>
    <w:rsid w:val="004E7531"/>
    <w:rsid w:val="004F079B"/>
    <w:rsid w:val="00527CD4"/>
    <w:rsid w:val="00536F61"/>
    <w:rsid w:val="005542FD"/>
    <w:rsid w:val="005663C6"/>
    <w:rsid w:val="00584D3A"/>
    <w:rsid w:val="005943C7"/>
    <w:rsid w:val="005D69E4"/>
    <w:rsid w:val="005E1EFE"/>
    <w:rsid w:val="005F3E5A"/>
    <w:rsid w:val="00637E3F"/>
    <w:rsid w:val="0075126F"/>
    <w:rsid w:val="0078321D"/>
    <w:rsid w:val="007B3849"/>
    <w:rsid w:val="007D761E"/>
    <w:rsid w:val="007F7487"/>
    <w:rsid w:val="008027FE"/>
    <w:rsid w:val="008467AB"/>
    <w:rsid w:val="008A0754"/>
    <w:rsid w:val="008D7D11"/>
    <w:rsid w:val="008F7B80"/>
    <w:rsid w:val="00912D34"/>
    <w:rsid w:val="0095032E"/>
    <w:rsid w:val="009930FE"/>
    <w:rsid w:val="00A262AE"/>
    <w:rsid w:val="00A27912"/>
    <w:rsid w:val="00A70A2B"/>
    <w:rsid w:val="00AB3212"/>
    <w:rsid w:val="00AF45B3"/>
    <w:rsid w:val="00B31B91"/>
    <w:rsid w:val="00B457F7"/>
    <w:rsid w:val="00B45D76"/>
    <w:rsid w:val="00B67674"/>
    <w:rsid w:val="00B95BED"/>
    <w:rsid w:val="00BA1B35"/>
    <w:rsid w:val="00BA2703"/>
    <w:rsid w:val="00BB0136"/>
    <w:rsid w:val="00BB4217"/>
    <w:rsid w:val="00BD0160"/>
    <w:rsid w:val="00BF2053"/>
    <w:rsid w:val="00C84147"/>
    <w:rsid w:val="00CE0BB2"/>
    <w:rsid w:val="00D178E2"/>
    <w:rsid w:val="00D7191C"/>
    <w:rsid w:val="00D96157"/>
    <w:rsid w:val="00DA7707"/>
    <w:rsid w:val="00DD72AA"/>
    <w:rsid w:val="00DE10A4"/>
    <w:rsid w:val="00E05C3C"/>
    <w:rsid w:val="00E40B9D"/>
    <w:rsid w:val="00E74983"/>
    <w:rsid w:val="00ED4EE8"/>
    <w:rsid w:val="00F268C3"/>
    <w:rsid w:val="00F36304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2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5C3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D1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2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5C3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D1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Vincentius-Kliniken gAG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Deutscher</dc:creator>
  <cp:lastModifiedBy>Anne Haab</cp:lastModifiedBy>
  <cp:revision>2</cp:revision>
  <cp:lastPrinted>2020-10-23T07:53:00Z</cp:lastPrinted>
  <dcterms:created xsi:type="dcterms:W3CDTF">2021-08-19T10:17:00Z</dcterms:created>
  <dcterms:modified xsi:type="dcterms:W3CDTF">2021-08-19T10:17:00Z</dcterms:modified>
</cp:coreProperties>
</file>